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87" w:rsidRDefault="00E0659D" w:rsidP="00E0659D">
      <w:pPr>
        <w:jc w:val="center"/>
        <w:rPr>
          <w:rFonts w:ascii="华康金刚黑 Light" w:eastAsia="华康金刚黑 Light" w:hAnsi="华康金刚黑 Light"/>
        </w:rPr>
      </w:pPr>
      <w:r w:rsidRPr="00E0659D">
        <w:rPr>
          <w:rFonts w:ascii="华康金刚黑 Light" w:eastAsia="华康金刚黑 Light" w:hAnsi="华康金刚黑 Light" w:hint="eastAsia"/>
        </w:rPr>
        <w:t>全功能用户中心建店标准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551"/>
        <w:gridCol w:w="951"/>
        <w:gridCol w:w="951"/>
        <w:gridCol w:w="952"/>
        <w:gridCol w:w="951"/>
        <w:gridCol w:w="952"/>
      </w:tblGrid>
      <w:tr w:rsidR="00E0659D" w:rsidRPr="00331E39" w:rsidTr="007B114A">
        <w:trPr>
          <w:trHeight w:val="340"/>
          <w:tblHeader/>
          <w:jc w:val="center"/>
        </w:trPr>
        <w:tc>
          <w:tcPr>
            <w:tcW w:w="3539" w:type="dxa"/>
            <w:gridSpan w:val="2"/>
            <w:shd w:val="clear" w:color="auto" w:fill="BFBFBF" w:themeFill="background1" w:themeFillShade="BF"/>
            <w:vAlign w:val="center"/>
          </w:tcPr>
          <w:p w:rsidR="00E0659D" w:rsidRPr="00331E39" w:rsidRDefault="00E0659D" w:rsidP="007B114A">
            <w:pPr>
              <w:pStyle w:val="TableParagraph"/>
              <w:ind w:left="0"/>
              <w:rPr>
                <w:b/>
                <w:color w:val="000000" w:themeColor="text1"/>
                <w:sz w:val="18"/>
              </w:rPr>
            </w:pPr>
            <w:r w:rsidRPr="00331E39">
              <w:rPr>
                <w:rFonts w:hint="eastAsia"/>
                <w:b/>
                <w:color w:val="000000" w:themeColor="text1"/>
                <w:sz w:val="18"/>
              </w:rPr>
              <w:t>全功能用户中心</w:t>
            </w:r>
            <w:r w:rsidRPr="00331E39">
              <w:rPr>
                <w:b/>
                <w:color w:val="000000" w:themeColor="text1"/>
                <w:sz w:val="18"/>
              </w:rPr>
              <w:t>级别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E0659D" w:rsidRPr="00331E39" w:rsidRDefault="00E0659D" w:rsidP="007B114A">
            <w:pPr>
              <w:pStyle w:val="TableParagraph"/>
              <w:ind w:left="0"/>
              <w:rPr>
                <w:b/>
                <w:color w:val="000000" w:themeColor="text1"/>
                <w:sz w:val="18"/>
              </w:rPr>
            </w:pPr>
            <w:r w:rsidRPr="00331E39">
              <w:rPr>
                <w:rFonts w:hint="eastAsia"/>
                <w:b/>
                <w:color w:val="000000" w:themeColor="text1"/>
                <w:sz w:val="18"/>
              </w:rPr>
              <w:t>S级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E0659D" w:rsidRPr="00331E39" w:rsidRDefault="00E0659D" w:rsidP="007B114A">
            <w:pPr>
              <w:pStyle w:val="TableParagraph"/>
              <w:ind w:left="0"/>
              <w:rPr>
                <w:b/>
                <w:color w:val="000000" w:themeColor="text1"/>
                <w:sz w:val="18"/>
              </w:rPr>
            </w:pPr>
            <w:r w:rsidRPr="00331E39">
              <w:rPr>
                <w:rFonts w:hint="eastAsia"/>
                <w:b/>
                <w:color w:val="000000" w:themeColor="text1"/>
                <w:sz w:val="18"/>
              </w:rPr>
              <w:t>A级</w:t>
            </w:r>
          </w:p>
        </w:tc>
        <w:tc>
          <w:tcPr>
            <w:tcW w:w="952" w:type="dxa"/>
            <w:shd w:val="clear" w:color="auto" w:fill="BFBFBF" w:themeFill="background1" w:themeFillShade="BF"/>
            <w:vAlign w:val="center"/>
          </w:tcPr>
          <w:p w:rsidR="00E0659D" w:rsidRPr="00331E39" w:rsidRDefault="00E0659D" w:rsidP="007B114A">
            <w:pPr>
              <w:pStyle w:val="TableParagraph"/>
              <w:ind w:left="0"/>
              <w:rPr>
                <w:b/>
                <w:color w:val="000000" w:themeColor="text1"/>
                <w:sz w:val="18"/>
              </w:rPr>
            </w:pPr>
            <w:r w:rsidRPr="00331E39">
              <w:rPr>
                <w:rFonts w:hint="eastAsia"/>
                <w:b/>
                <w:color w:val="000000" w:themeColor="text1"/>
                <w:sz w:val="18"/>
              </w:rPr>
              <w:t>B级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E0659D" w:rsidRPr="00331E39" w:rsidRDefault="00E0659D" w:rsidP="007B114A">
            <w:pPr>
              <w:pStyle w:val="TableParagraph"/>
              <w:ind w:left="0"/>
              <w:rPr>
                <w:b/>
                <w:color w:val="000000" w:themeColor="text1"/>
                <w:sz w:val="18"/>
              </w:rPr>
            </w:pPr>
            <w:r w:rsidRPr="00331E39">
              <w:rPr>
                <w:rFonts w:hint="eastAsia"/>
                <w:b/>
                <w:color w:val="000000" w:themeColor="text1"/>
                <w:sz w:val="18"/>
              </w:rPr>
              <w:t>C级</w:t>
            </w:r>
          </w:p>
        </w:tc>
        <w:tc>
          <w:tcPr>
            <w:tcW w:w="952" w:type="dxa"/>
            <w:shd w:val="clear" w:color="auto" w:fill="BFBFBF" w:themeFill="background1" w:themeFillShade="BF"/>
            <w:vAlign w:val="center"/>
          </w:tcPr>
          <w:p w:rsidR="00E0659D" w:rsidRPr="00331E39" w:rsidRDefault="00E0659D" w:rsidP="007B114A">
            <w:pPr>
              <w:pStyle w:val="TableParagraph"/>
              <w:ind w:left="0"/>
              <w:rPr>
                <w:b/>
                <w:color w:val="000000" w:themeColor="text1"/>
                <w:sz w:val="18"/>
              </w:rPr>
            </w:pPr>
            <w:r w:rsidRPr="00331E39">
              <w:rPr>
                <w:b/>
                <w:color w:val="000000" w:themeColor="text1"/>
                <w:sz w:val="18"/>
              </w:rPr>
              <w:t>D</w:t>
            </w:r>
            <w:r w:rsidRPr="00331E39">
              <w:rPr>
                <w:rFonts w:hint="eastAsia"/>
                <w:b/>
                <w:color w:val="000000" w:themeColor="text1"/>
                <w:sz w:val="18"/>
              </w:rPr>
              <w:t>级</w:t>
            </w:r>
          </w:p>
        </w:tc>
      </w:tr>
      <w:tr w:rsidR="00E0659D" w:rsidRPr="00331E39" w:rsidTr="007B114A">
        <w:trPr>
          <w:tblHeader/>
          <w:jc w:val="center"/>
        </w:trPr>
        <w:tc>
          <w:tcPr>
            <w:tcW w:w="988" w:type="dxa"/>
            <w:vMerge w:val="restart"/>
            <w:vAlign w:val="center"/>
          </w:tcPr>
          <w:p w:rsidR="00E0659D" w:rsidRPr="00331E39" w:rsidRDefault="00E0659D" w:rsidP="007B114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硬件标准</w:t>
            </w:r>
          </w:p>
        </w:tc>
        <w:tc>
          <w:tcPr>
            <w:tcW w:w="2551" w:type="dxa"/>
            <w:vAlign w:val="center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331E39"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展厅外立面面宽（</w:t>
            </w:r>
            <w:r w:rsidRPr="00331E39">
              <w:rPr>
                <w:color w:val="000000" w:themeColor="text1"/>
                <w:sz w:val="18"/>
                <w:szCs w:val="18"/>
                <w:lang w:eastAsia="zh-CN"/>
              </w:rPr>
              <w:t>m）</w:t>
            </w:r>
          </w:p>
        </w:tc>
        <w:tc>
          <w:tcPr>
            <w:tcW w:w="951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color w:val="000000" w:themeColor="text1"/>
                <w:sz w:val="18"/>
              </w:rPr>
              <w:t>18</w:t>
            </w:r>
          </w:p>
        </w:tc>
        <w:tc>
          <w:tcPr>
            <w:tcW w:w="951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≥3</w:t>
            </w:r>
            <w:r w:rsidRPr="00331E39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952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≥2</w:t>
            </w:r>
            <w:r w:rsidRPr="00331E39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951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≥1</w:t>
            </w:r>
            <w:r w:rsidRPr="00331E39">
              <w:rPr>
                <w:color w:val="000000" w:themeColor="text1"/>
                <w:sz w:val="18"/>
              </w:rPr>
              <w:t>8</w:t>
            </w:r>
          </w:p>
        </w:tc>
        <w:tc>
          <w:tcPr>
            <w:tcW w:w="952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≥1</w:t>
            </w:r>
            <w:r w:rsidRPr="00331E39">
              <w:rPr>
                <w:color w:val="000000" w:themeColor="text1"/>
                <w:sz w:val="18"/>
              </w:rPr>
              <w:t>5</w:t>
            </w:r>
          </w:p>
        </w:tc>
      </w:tr>
      <w:tr w:rsidR="00E0659D" w:rsidRPr="00331E39" w:rsidTr="007B114A">
        <w:trPr>
          <w:tblHeader/>
          <w:jc w:val="center"/>
        </w:trPr>
        <w:tc>
          <w:tcPr>
            <w:tcW w:w="988" w:type="dxa"/>
            <w:vMerge/>
          </w:tcPr>
          <w:p w:rsidR="00E0659D" w:rsidRPr="00331E39" w:rsidRDefault="00E0659D" w:rsidP="007B114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331E39"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展厅展区完成面高度（</w:t>
            </w:r>
            <w:r w:rsidRPr="00331E39">
              <w:rPr>
                <w:color w:val="000000" w:themeColor="text1"/>
                <w:sz w:val="18"/>
                <w:szCs w:val="18"/>
                <w:lang w:eastAsia="zh-CN"/>
              </w:rPr>
              <w:t>m）</w:t>
            </w:r>
          </w:p>
        </w:tc>
        <w:tc>
          <w:tcPr>
            <w:tcW w:w="951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color w:val="000000" w:themeColor="text1"/>
                <w:sz w:val="18"/>
              </w:rPr>
              <w:t>4</w:t>
            </w:r>
            <w:r w:rsidRPr="00331E39">
              <w:rPr>
                <w:rFonts w:hint="eastAsia"/>
                <w:color w:val="000000" w:themeColor="text1"/>
                <w:sz w:val="18"/>
              </w:rPr>
              <w:t>.</w:t>
            </w:r>
            <w:r w:rsidRPr="00331E39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951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color w:val="000000" w:themeColor="text1"/>
                <w:sz w:val="18"/>
              </w:rPr>
              <w:t>4</w:t>
            </w:r>
            <w:r w:rsidRPr="00331E39">
              <w:rPr>
                <w:rFonts w:hint="eastAsia"/>
                <w:color w:val="000000" w:themeColor="text1"/>
                <w:sz w:val="18"/>
              </w:rPr>
              <w:t>.</w:t>
            </w:r>
            <w:r w:rsidRPr="00331E39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952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color w:val="000000" w:themeColor="text1"/>
                <w:sz w:val="18"/>
              </w:rPr>
              <w:t>4</w:t>
            </w:r>
            <w:r w:rsidRPr="00331E39">
              <w:rPr>
                <w:rFonts w:hint="eastAsia"/>
                <w:color w:val="000000" w:themeColor="text1"/>
                <w:sz w:val="18"/>
              </w:rPr>
              <w:t>.</w:t>
            </w:r>
            <w:r w:rsidRPr="00331E39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951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color w:val="000000" w:themeColor="text1"/>
                <w:sz w:val="18"/>
              </w:rPr>
              <w:t>4</w:t>
            </w:r>
            <w:r w:rsidRPr="00331E39">
              <w:rPr>
                <w:rFonts w:hint="eastAsia"/>
                <w:color w:val="000000" w:themeColor="text1"/>
                <w:sz w:val="18"/>
              </w:rPr>
              <w:t>.</w:t>
            </w:r>
            <w:r w:rsidRPr="00331E39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952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color w:val="000000" w:themeColor="text1"/>
                <w:sz w:val="18"/>
              </w:rPr>
              <w:t>4</w:t>
            </w:r>
            <w:r w:rsidRPr="00331E39">
              <w:rPr>
                <w:rFonts w:hint="eastAsia"/>
                <w:color w:val="000000" w:themeColor="text1"/>
                <w:sz w:val="18"/>
              </w:rPr>
              <w:t>.</w:t>
            </w:r>
            <w:r w:rsidRPr="00331E39">
              <w:rPr>
                <w:color w:val="000000" w:themeColor="text1"/>
                <w:sz w:val="18"/>
              </w:rPr>
              <w:t>5</w:t>
            </w:r>
          </w:p>
        </w:tc>
      </w:tr>
      <w:tr w:rsidR="00E0659D" w:rsidRPr="00A44FA0" w:rsidTr="007B114A">
        <w:trPr>
          <w:tblHeader/>
          <w:jc w:val="center"/>
        </w:trPr>
        <w:tc>
          <w:tcPr>
            <w:tcW w:w="988" w:type="dxa"/>
            <w:vMerge/>
          </w:tcPr>
          <w:p w:rsidR="00E0659D" w:rsidRPr="00331E39" w:rsidRDefault="00E0659D" w:rsidP="007B114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0659D" w:rsidRPr="00A44FA0" w:rsidRDefault="00E0659D" w:rsidP="007B11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4FA0">
              <w:rPr>
                <w:rFonts w:hint="eastAsia"/>
                <w:color w:val="000000" w:themeColor="text1"/>
                <w:sz w:val="18"/>
                <w:szCs w:val="18"/>
              </w:rPr>
              <w:t>展厅进深（</w:t>
            </w:r>
            <w:r w:rsidRPr="00A44FA0">
              <w:rPr>
                <w:color w:val="000000" w:themeColor="text1"/>
                <w:sz w:val="18"/>
                <w:szCs w:val="18"/>
              </w:rPr>
              <w:t>m）</w:t>
            </w:r>
          </w:p>
        </w:tc>
        <w:tc>
          <w:tcPr>
            <w:tcW w:w="951" w:type="dxa"/>
          </w:tcPr>
          <w:p w:rsidR="00E0659D" w:rsidRPr="00A44FA0" w:rsidRDefault="00E0659D" w:rsidP="007B114A">
            <w:pPr>
              <w:jc w:val="center"/>
              <w:rPr>
                <w:color w:val="000000" w:themeColor="text1"/>
                <w:sz w:val="18"/>
              </w:rPr>
            </w:pPr>
            <w:r w:rsidRPr="00A44FA0">
              <w:rPr>
                <w:rFonts w:hint="eastAsia"/>
                <w:color w:val="000000" w:themeColor="text1"/>
                <w:sz w:val="18"/>
              </w:rPr>
              <w:t>≥1</w:t>
            </w:r>
            <w:r w:rsidRPr="00A44FA0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951" w:type="dxa"/>
          </w:tcPr>
          <w:p w:rsidR="00E0659D" w:rsidRPr="00A44FA0" w:rsidRDefault="00E0659D" w:rsidP="007B114A">
            <w:pPr>
              <w:jc w:val="center"/>
              <w:rPr>
                <w:color w:val="000000" w:themeColor="text1"/>
              </w:rPr>
            </w:pPr>
            <w:r w:rsidRPr="00A44FA0">
              <w:rPr>
                <w:rFonts w:hint="eastAsia"/>
                <w:color w:val="000000" w:themeColor="text1"/>
                <w:sz w:val="18"/>
              </w:rPr>
              <w:t>≥1</w:t>
            </w:r>
            <w:r w:rsidRPr="00A44FA0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952" w:type="dxa"/>
          </w:tcPr>
          <w:p w:rsidR="00E0659D" w:rsidRPr="00A44FA0" w:rsidRDefault="00E0659D" w:rsidP="007B114A">
            <w:pPr>
              <w:jc w:val="center"/>
              <w:rPr>
                <w:color w:val="000000" w:themeColor="text1"/>
              </w:rPr>
            </w:pPr>
            <w:r w:rsidRPr="00A44FA0">
              <w:rPr>
                <w:rFonts w:hint="eastAsia"/>
                <w:color w:val="000000" w:themeColor="text1"/>
                <w:sz w:val="18"/>
              </w:rPr>
              <w:t>≥1</w:t>
            </w:r>
            <w:r w:rsidRPr="00A44FA0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951" w:type="dxa"/>
          </w:tcPr>
          <w:p w:rsidR="00E0659D" w:rsidRPr="00A44FA0" w:rsidRDefault="00E0659D" w:rsidP="007B114A">
            <w:pPr>
              <w:jc w:val="center"/>
              <w:rPr>
                <w:color w:val="000000" w:themeColor="text1"/>
              </w:rPr>
            </w:pPr>
            <w:r w:rsidRPr="00A44FA0">
              <w:rPr>
                <w:rFonts w:hint="eastAsia"/>
                <w:color w:val="000000" w:themeColor="text1"/>
                <w:sz w:val="18"/>
              </w:rPr>
              <w:t>≥1</w:t>
            </w:r>
            <w:r w:rsidRPr="00A44FA0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952" w:type="dxa"/>
          </w:tcPr>
          <w:p w:rsidR="00E0659D" w:rsidRPr="00A44FA0" w:rsidRDefault="00E0659D" w:rsidP="007B114A">
            <w:pPr>
              <w:jc w:val="center"/>
              <w:rPr>
                <w:color w:val="000000" w:themeColor="text1"/>
              </w:rPr>
            </w:pPr>
            <w:r w:rsidRPr="00A44FA0">
              <w:rPr>
                <w:rFonts w:hint="eastAsia"/>
                <w:color w:val="000000" w:themeColor="text1"/>
                <w:sz w:val="18"/>
              </w:rPr>
              <w:t>≥1</w:t>
            </w:r>
            <w:r w:rsidRPr="00A44FA0">
              <w:rPr>
                <w:color w:val="000000" w:themeColor="text1"/>
                <w:sz w:val="18"/>
              </w:rPr>
              <w:t>0</w:t>
            </w:r>
          </w:p>
        </w:tc>
      </w:tr>
      <w:tr w:rsidR="00E0659D" w:rsidRPr="00331E39" w:rsidTr="007B114A">
        <w:trPr>
          <w:tblHeader/>
          <w:jc w:val="center"/>
        </w:trPr>
        <w:tc>
          <w:tcPr>
            <w:tcW w:w="988" w:type="dxa"/>
            <w:vMerge/>
          </w:tcPr>
          <w:p w:rsidR="00E0659D" w:rsidRPr="00331E39" w:rsidRDefault="00E0659D" w:rsidP="007B114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1E39">
              <w:rPr>
                <w:rFonts w:hint="eastAsia"/>
                <w:color w:val="000000" w:themeColor="text1"/>
                <w:sz w:val="18"/>
                <w:szCs w:val="18"/>
              </w:rPr>
              <w:t>建筑总面积（㎡）</w:t>
            </w:r>
          </w:p>
        </w:tc>
        <w:tc>
          <w:tcPr>
            <w:tcW w:w="951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1E39">
              <w:rPr>
                <w:rFonts w:hint="eastAsia"/>
                <w:color w:val="000000" w:themeColor="text1"/>
                <w:sz w:val="18"/>
                <w:szCs w:val="18"/>
              </w:rPr>
              <w:t>≥</w:t>
            </w:r>
            <w:r w:rsidRPr="00331E39"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951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1E39">
              <w:rPr>
                <w:rFonts w:hint="eastAsia"/>
                <w:color w:val="000000" w:themeColor="text1"/>
                <w:sz w:val="18"/>
                <w:szCs w:val="18"/>
              </w:rPr>
              <w:t>≥</w:t>
            </w:r>
            <w:r w:rsidRPr="00331E39">
              <w:rPr>
                <w:color w:val="000000" w:themeColor="text1"/>
                <w:sz w:val="18"/>
                <w:szCs w:val="18"/>
              </w:rPr>
              <w:t>3000</w:t>
            </w:r>
          </w:p>
        </w:tc>
        <w:tc>
          <w:tcPr>
            <w:tcW w:w="952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</w:rPr>
            </w:pPr>
            <w:r w:rsidRPr="00331E39">
              <w:rPr>
                <w:rFonts w:hint="eastAsia"/>
                <w:color w:val="000000" w:themeColor="text1"/>
                <w:sz w:val="18"/>
                <w:szCs w:val="18"/>
              </w:rPr>
              <w:t>≥</w:t>
            </w:r>
            <w:r w:rsidRPr="00331E39"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951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</w:rPr>
            </w:pPr>
            <w:r w:rsidRPr="00331E39">
              <w:rPr>
                <w:rFonts w:hint="eastAsia"/>
                <w:color w:val="000000" w:themeColor="text1"/>
                <w:sz w:val="18"/>
                <w:szCs w:val="18"/>
              </w:rPr>
              <w:t>≥</w:t>
            </w:r>
            <w:r w:rsidRPr="00331E39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952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1E39">
              <w:rPr>
                <w:rFonts w:hint="eastAsia"/>
                <w:color w:val="000000" w:themeColor="text1"/>
                <w:sz w:val="18"/>
                <w:szCs w:val="18"/>
              </w:rPr>
              <w:t>≥</w:t>
            </w:r>
            <w:r w:rsidRPr="00331E39">
              <w:rPr>
                <w:color w:val="000000" w:themeColor="text1"/>
                <w:sz w:val="18"/>
                <w:szCs w:val="18"/>
              </w:rPr>
              <w:t>1000</w:t>
            </w:r>
          </w:p>
        </w:tc>
      </w:tr>
      <w:tr w:rsidR="00E0659D" w:rsidRPr="00331E39" w:rsidTr="007B114A">
        <w:trPr>
          <w:tblHeader/>
          <w:jc w:val="center"/>
        </w:trPr>
        <w:tc>
          <w:tcPr>
            <w:tcW w:w="988" w:type="dxa"/>
            <w:vMerge/>
          </w:tcPr>
          <w:p w:rsidR="00E0659D" w:rsidRPr="00331E39" w:rsidRDefault="00E0659D" w:rsidP="007B114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1E39">
              <w:rPr>
                <w:rFonts w:hint="eastAsia"/>
                <w:color w:val="000000" w:themeColor="text1"/>
                <w:sz w:val="18"/>
                <w:szCs w:val="18"/>
              </w:rPr>
              <w:t>展厅面积（㎡）</w:t>
            </w:r>
          </w:p>
        </w:tc>
        <w:tc>
          <w:tcPr>
            <w:tcW w:w="951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331E39"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951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331E3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52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color w:val="000000" w:themeColor="text1"/>
                <w:sz w:val="18"/>
                <w:szCs w:val="18"/>
              </w:rPr>
              <w:t>336</w:t>
            </w:r>
          </w:p>
        </w:tc>
        <w:tc>
          <w:tcPr>
            <w:tcW w:w="951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331E39"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952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331E39">
              <w:rPr>
                <w:color w:val="000000" w:themeColor="text1"/>
                <w:sz w:val="18"/>
                <w:szCs w:val="18"/>
              </w:rPr>
              <w:t>10</w:t>
            </w:r>
          </w:p>
        </w:tc>
      </w:tr>
      <w:tr w:rsidR="00E0659D" w:rsidRPr="00331E39" w:rsidTr="007B114A">
        <w:trPr>
          <w:tblHeader/>
          <w:jc w:val="center"/>
        </w:trPr>
        <w:tc>
          <w:tcPr>
            <w:tcW w:w="988" w:type="dxa"/>
            <w:vMerge/>
          </w:tcPr>
          <w:p w:rsidR="00E0659D" w:rsidRPr="00331E39" w:rsidRDefault="00E0659D" w:rsidP="007B114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1E39">
              <w:rPr>
                <w:rFonts w:hint="eastAsia"/>
                <w:color w:val="000000" w:themeColor="text1"/>
                <w:sz w:val="18"/>
                <w:szCs w:val="18"/>
              </w:rPr>
              <w:t>展车数量（辆）</w:t>
            </w:r>
          </w:p>
        </w:tc>
        <w:tc>
          <w:tcPr>
            <w:tcW w:w="951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951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952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951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952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color w:val="000000" w:themeColor="text1"/>
                <w:sz w:val="18"/>
              </w:rPr>
              <w:t>3</w:t>
            </w:r>
          </w:p>
        </w:tc>
      </w:tr>
      <w:tr w:rsidR="00E0659D" w:rsidRPr="00331E39" w:rsidTr="007B114A">
        <w:trPr>
          <w:tblHeader/>
          <w:jc w:val="center"/>
        </w:trPr>
        <w:tc>
          <w:tcPr>
            <w:tcW w:w="988" w:type="dxa"/>
            <w:vMerge/>
          </w:tcPr>
          <w:p w:rsidR="00E0659D" w:rsidRPr="00331E39" w:rsidRDefault="00E0659D" w:rsidP="007B114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331E39"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试乘试驾车位数量（个）</w:t>
            </w:r>
          </w:p>
        </w:tc>
        <w:tc>
          <w:tcPr>
            <w:tcW w:w="951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≥5</w:t>
            </w:r>
          </w:p>
        </w:tc>
        <w:tc>
          <w:tcPr>
            <w:tcW w:w="951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≥6</w:t>
            </w:r>
          </w:p>
        </w:tc>
        <w:tc>
          <w:tcPr>
            <w:tcW w:w="952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≥5</w:t>
            </w:r>
          </w:p>
        </w:tc>
        <w:tc>
          <w:tcPr>
            <w:tcW w:w="951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≥4</w:t>
            </w:r>
          </w:p>
        </w:tc>
        <w:tc>
          <w:tcPr>
            <w:tcW w:w="952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≥3</w:t>
            </w:r>
          </w:p>
        </w:tc>
      </w:tr>
      <w:tr w:rsidR="00E0659D" w:rsidRPr="00A01308" w:rsidTr="007B114A">
        <w:trPr>
          <w:trHeight w:val="2920"/>
          <w:tblHeader/>
          <w:jc w:val="center"/>
        </w:trPr>
        <w:tc>
          <w:tcPr>
            <w:tcW w:w="8296" w:type="dxa"/>
            <w:gridSpan w:val="7"/>
            <w:vAlign w:val="center"/>
          </w:tcPr>
          <w:p w:rsidR="00E0659D" w:rsidRPr="00331E39" w:rsidRDefault="00E0659D" w:rsidP="007B114A">
            <w:pPr>
              <w:pStyle w:val="TableParagraph"/>
              <w:ind w:left="0"/>
              <w:jc w:val="both"/>
              <w:rPr>
                <w:b/>
                <w:color w:val="000000" w:themeColor="text1"/>
                <w:sz w:val="18"/>
              </w:rPr>
            </w:pPr>
            <w:r w:rsidRPr="00331E39">
              <w:rPr>
                <w:b/>
                <w:color w:val="000000" w:themeColor="text1"/>
                <w:sz w:val="18"/>
              </w:rPr>
              <w:t>注：</w:t>
            </w:r>
          </w:p>
          <w:p w:rsidR="00E0659D" w:rsidRPr="00EE4BF7" w:rsidRDefault="00E0659D" w:rsidP="00E0659D">
            <w:pPr>
              <w:pStyle w:val="Table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18"/>
                <w:lang w:eastAsia="zh-CN"/>
              </w:rPr>
            </w:pPr>
            <w:r w:rsidRPr="00EE4BF7">
              <w:rPr>
                <w:rFonts w:hint="eastAsia"/>
                <w:color w:val="000000" w:themeColor="text1"/>
                <w:sz w:val="18"/>
                <w:lang w:eastAsia="zh-CN"/>
              </w:rPr>
              <w:t>S级：位于一线城市的的核心汽车商圈，S级支持需报经管会批准，一店一议；</w:t>
            </w:r>
          </w:p>
          <w:p w:rsidR="00E0659D" w:rsidRPr="00EE4BF7" w:rsidRDefault="00E0659D" w:rsidP="00E0659D">
            <w:pPr>
              <w:pStyle w:val="Table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18"/>
                <w:lang w:eastAsia="zh-CN"/>
              </w:rPr>
            </w:pPr>
            <w:r w:rsidRPr="00EE4BF7">
              <w:rPr>
                <w:rFonts w:hint="eastAsia"/>
                <w:color w:val="000000" w:themeColor="text1"/>
                <w:sz w:val="18"/>
                <w:lang w:eastAsia="zh-CN"/>
              </w:rPr>
              <w:t>全功能用户中心</w:t>
            </w:r>
            <w:r w:rsidRPr="00BF1220">
              <w:rPr>
                <w:rFonts w:hint="eastAsia"/>
                <w:color w:val="000000" w:themeColor="text1"/>
                <w:sz w:val="18"/>
                <w:lang w:eastAsia="zh-CN"/>
              </w:rPr>
              <w:t>运营期不得低于</w:t>
            </w:r>
            <w:r w:rsidRPr="00BF1220">
              <w:rPr>
                <w:color w:val="000000" w:themeColor="text1"/>
                <w:sz w:val="18"/>
                <w:lang w:eastAsia="zh-CN"/>
              </w:rPr>
              <w:t>3年</w:t>
            </w:r>
            <w:r>
              <w:rPr>
                <w:rFonts w:hint="eastAsia"/>
                <w:color w:val="000000" w:themeColor="text1"/>
                <w:sz w:val="18"/>
                <w:lang w:eastAsia="zh-CN"/>
              </w:rPr>
              <w:t>，运营期相关规定详见1</w:t>
            </w:r>
            <w:r>
              <w:rPr>
                <w:color w:val="000000" w:themeColor="text1"/>
                <w:sz w:val="18"/>
                <w:lang w:eastAsia="zh-CN"/>
              </w:rPr>
              <w:t>.8</w:t>
            </w:r>
            <w:r w:rsidRPr="00AC4F8B">
              <w:rPr>
                <w:color w:val="000000" w:themeColor="text1"/>
                <w:sz w:val="18"/>
                <w:lang w:eastAsia="zh-CN"/>
              </w:rPr>
              <w:t>条款</w:t>
            </w:r>
            <w:r w:rsidRPr="00EE4BF7">
              <w:rPr>
                <w:rFonts w:hint="eastAsia"/>
                <w:color w:val="000000" w:themeColor="text1"/>
                <w:sz w:val="18"/>
                <w:lang w:eastAsia="zh-CN"/>
              </w:rPr>
              <w:t>；</w:t>
            </w:r>
          </w:p>
          <w:p w:rsidR="00E0659D" w:rsidRPr="00EE4BF7" w:rsidRDefault="00E0659D" w:rsidP="00E0659D">
            <w:pPr>
              <w:pStyle w:val="Table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18"/>
                <w:lang w:eastAsia="zh-CN"/>
              </w:rPr>
            </w:pPr>
            <w:r w:rsidRPr="00EE4BF7">
              <w:rPr>
                <w:rFonts w:hint="eastAsia"/>
                <w:color w:val="000000" w:themeColor="text1"/>
                <w:sz w:val="18"/>
                <w:lang w:eastAsia="zh-CN"/>
              </w:rPr>
              <w:t>建筑总面积指建筑物各层水平面积的总和，</w:t>
            </w:r>
            <w:r w:rsidRPr="00EE4BF7">
              <w:rPr>
                <w:color w:val="000000" w:themeColor="text1"/>
                <w:sz w:val="18"/>
                <w:lang w:eastAsia="zh-CN"/>
              </w:rPr>
              <w:t>以最终复检验收结果为准</w:t>
            </w:r>
            <w:r w:rsidRPr="00EE4BF7">
              <w:rPr>
                <w:rFonts w:hint="eastAsia"/>
                <w:color w:val="000000" w:themeColor="text1"/>
                <w:sz w:val="18"/>
                <w:lang w:eastAsia="zh-CN"/>
              </w:rPr>
              <w:t>；</w:t>
            </w:r>
          </w:p>
          <w:p w:rsidR="00E0659D" w:rsidRPr="00EE4BF7" w:rsidRDefault="00E0659D" w:rsidP="00E0659D">
            <w:pPr>
              <w:pStyle w:val="Table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18"/>
                <w:lang w:eastAsia="zh-CN"/>
              </w:rPr>
            </w:pPr>
            <w:r w:rsidRPr="00EE4BF7">
              <w:rPr>
                <w:rFonts w:hint="eastAsia"/>
                <w:color w:val="000000" w:themeColor="text1"/>
                <w:sz w:val="18"/>
                <w:lang w:eastAsia="zh-CN"/>
              </w:rPr>
              <w:t>原则上不允许店厂分离，经岚图汽车批准，在同一园区内，相距2</w:t>
            </w:r>
            <w:r w:rsidRPr="00EE4BF7">
              <w:rPr>
                <w:color w:val="000000" w:themeColor="text1"/>
                <w:sz w:val="18"/>
                <w:lang w:eastAsia="zh-CN"/>
              </w:rPr>
              <w:t>00</w:t>
            </w:r>
            <w:r w:rsidRPr="00EE4BF7">
              <w:rPr>
                <w:rFonts w:hint="eastAsia"/>
                <w:color w:val="000000" w:themeColor="text1"/>
                <w:sz w:val="18"/>
                <w:lang w:eastAsia="zh-CN"/>
              </w:rPr>
              <w:t>米范围内，允许店厂分离；</w:t>
            </w:r>
          </w:p>
          <w:p w:rsidR="00E0659D" w:rsidRPr="00EE4BF7" w:rsidRDefault="00E0659D" w:rsidP="00E0659D">
            <w:pPr>
              <w:pStyle w:val="Table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18"/>
                <w:lang w:eastAsia="zh-CN"/>
              </w:rPr>
            </w:pPr>
            <w:r w:rsidRPr="00EE4BF7">
              <w:rPr>
                <w:rFonts w:hint="eastAsia"/>
                <w:color w:val="000000" w:themeColor="text1"/>
                <w:sz w:val="18"/>
                <w:lang w:eastAsia="zh-CN"/>
              </w:rPr>
              <w:t>仅允许接车通道、钣喷车间与其他品牌共用，若存在共用，则不计入建筑总面积；</w:t>
            </w:r>
          </w:p>
          <w:p w:rsidR="00E0659D" w:rsidRPr="00EE4BF7" w:rsidRDefault="00E0659D" w:rsidP="00E0659D">
            <w:pPr>
              <w:pStyle w:val="Table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18"/>
                <w:lang w:eastAsia="zh-CN"/>
              </w:rPr>
            </w:pPr>
            <w:r w:rsidRPr="00EE4BF7"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展厅展区完成面高度＜4</w:t>
            </w:r>
            <w:r w:rsidRPr="00EE4BF7">
              <w:rPr>
                <w:color w:val="000000" w:themeColor="text1"/>
                <w:sz w:val="18"/>
                <w:szCs w:val="18"/>
                <w:lang w:eastAsia="zh-CN"/>
              </w:rPr>
              <w:t>.5</w:t>
            </w:r>
            <w:r w:rsidRPr="00EE4BF7"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m部分不计入展厅面积，仅计入建筑总面积；</w:t>
            </w:r>
          </w:p>
          <w:p w:rsidR="00E0659D" w:rsidRPr="00EE4BF7" w:rsidRDefault="00E0659D" w:rsidP="00E0659D">
            <w:pPr>
              <w:pStyle w:val="Table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18"/>
                <w:lang w:eastAsia="zh-CN"/>
              </w:rPr>
            </w:pPr>
            <w:r w:rsidRPr="00EE4BF7">
              <w:rPr>
                <w:rFonts w:hint="eastAsia"/>
                <w:color w:val="000000" w:themeColor="text1"/>
                <w:sz w:val="18"/>
                <w:lang w:eastAsia="zh-CN"/>
              </w:rPr>
              <w:t>全功能用户中心</w:t>
            </w:r>
            <w:r w:rsidRPr="00EE4BF7">
              <w:rPr>
                <w:color w:val="000000" w:themeColor="text1"/>
                <w:sz w:val="18"/>
                <w:lang w:eastAsia="zh-CN"/>
              </w:rPr>
              <w:t>建设标准详见附件1《</w:t>
            </w:r>
            <w:r w:rsidRPr="00EE4BF7">
              <w:rPr>
                <w:rFonts w:hint="eastAsia"/>
                <w:color w:val="000000" w:themeColor="text1"/>
                <w:sz w:val="18"/>
                <w:lang w:eastAsia="zh-CN"/>
              </w:rPr>
              <w:t>全功能用户中心</w:t>
            </w:r>
            <w:r w:rsidRPr="00EE4BF7">
              <w:rPr>
                <w:color w:val="000000" w:themeColor="text1"/>
                <w:sz w:val="18"/>
                <w:lang w:eastAsia="zh-CN"/>
              </w:rPr>
              <w:t>建设标准》</w:t>
            </w:r>
            <w:r w:rsidRPr="00EE4BF7">
              <w:rPr>
                <w:rFonts w:hint="eastAsia"/>
                <w:color w:val="000000" w:themeColor="text1"/>
                <w:sz w:val="18"/>
                <w:lang w:eastAsia="zh-CN"/>
              </w:rPr>
              <w:t>;</w:t>
            </w:r>
          </w:p>
          <w:p w:rsidR="00E0659D" w:rsidRPr="00A01308" w:rsidRDefault="00E0659D" w:rsidP="00E0659D">
            <w:pPr>
              <w:pStyle w:val="Table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18"/>
                <w:lang w:eastAsia="zh-CN"/>
              </w:rPr>
            </w:pPr>
            <w:r w:rsidRPr="00331E39">
              <w:rPr>
                <w:rFonts w:hint="eastAsia"/>
                <w:color w:val="000000" w:themeColor="text1"/>
                <w:sz w:val="18"/>
                <w:lang w:eastAsia="zh-CN"/>
              </w:rPr>
              <w:t>“--”表示该区域暂不设立本级别门店。</w:t>
            </w:r>
          </w:p>
        </w:tc>
      </w:tr>
    </w:tbl>
    <w:p w:rsidR="00E0659D" w:rsidRDefault="00E0659D" w:rsidP="00E0659D">
      <w:pPr>
        <w:jc w:val="center"/>
        <w:rPr>
          <w:rFonts w:ascii="华康金刚黑 Light" w:eastAsia="华康金刚黑 Light" w:hAnsi="华康金刚黑 Light"/>
        </w:rPr>
      </w:pPr>
      <w:r>
        <w:rPr>
          <w:rFonts w:ascii="华康金刚黑 Light" w:eastAsia="华康金刚黑 Light" w:hAnsi="华康金刚黑 Light" w:hint="eastAsia"/>
        </w:rPr>
        <w:t>岚图空间店建店标准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73"/>
        <w:gridCol w:w="2250"/>
        <w:gridCol w:w="2236"/>
        <w:gridCol w:w="2237"/>
      </w:tblGrid>
      <w:tr w:rsidR="00E0659D" w:rsidRPr="00331E39" w:rsidTr="007B114A">
        <w:trPr>
          <w:trHeight w:val="340"/>
          <w:tblHeader/>
          <w:jc w:val="center"/>
        </w:trPr>
        <w:tc>
          <w:tcPr>
            <w:tcW w:w="3823" w:type="dxa"/>
            <w:gridSpan w:val="2"/>
            <w:shd w:val="clear" w:color="auto" w:fill="BFBFBF" w:themeFill="background1" w:themeFillShade="BF"/>
            <w:vAlign w:val="center"/>
          </w:tcPr>
          <w:p w:rsidR="00E0659D" w:rsidRPr="00331E39" w:rsidRDefault="00E0659D" w:rsidP="007B114A">
            <w:pPr>
              <w:pStyle w:val="TableParagraph"/>
              <w:ind w:left="0"/>
              <w:rPr>
                <w:b/>
                <w:color w:val="000000" w:themeColor="text1"/>
                <w:sz w:val="18"/>
              </w:rPr>
            </w:pPr>
            <w:r w:rsidRPr="00331E39">
              <w:rPr>
                <w:rFonts w:hint="eastAsia"/>
                <w:b/>
                <w:color w:val="000000" w:themeColor="text1"/>
                <w:sz w:val="18"/>
              </w:rPr>
              <w:t>岚图空间级别</w:t>
            </w:r>
          </w:p>
        </w:tc>
        <w:tc>
          <w:tcPr>
            <w:tcW w:w="2236" w:type="dxa"/>
            <w:shd w:val="clear" w:color="auto" w:fill="BFBFBF" w:themeFill="background1" w:themeFillShade="BF"/>
            <w:vAlign w:val="center"/>
          </w:tcPr>
          <w:p w:rsidR="00E0659D" w:rsidRPr="00331E39" w:rsidRDefault="00E0659D" w:rsidP="007B114A">
            <w:pPr>
              <w:pStyle w:val="TableParagraph"/>
              <w:ind w:left="0"/>
              <w:rPr>
                <w:b/>
                <w:color w:val="000000" w:themeColor="text1"/>
                <w:sz w:val="18"/>
              </w:rPr>
            </w:pPr>
            <w:r w:rsidRPr="00331E39">
              <w:rPr>
                <w:rFonts w:hint="eastAsia"/>
                <w:b/>
                <w:color w:val="000000" w:themeColor="text1"/>
                <w:sz w:val="18"/>
              </w:rPr>
              <w:t>S级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:rsidR="00E0659D" w:rsidRPr="00331E39" w:rsidRDefault="00E0659D" w:rsidP="007B114A">
            <w:pPr>
              <w:pStyle w:val="TableParagraph"/>
              <w:ind w:left="0"/>
              <w:rPr>
                <w:b/>
                <w:color w:val="000000" w:themeColor="text1"/>
                <w:sz w:val="18"/>
              </w:rPr>
            </w:pPr>
            <w:r w:rsidRPr="00331E39">
              <w:rPr>
                <w:rFonts w:hint="eastAsia"/>
                <w:b/>
                <w:color w:val="000000" w:themeColor="text1"/>
                <w:sz w:val="18"/>
              </w:rPr>
              <w:t>常规</w:t>
            </w:r>
          </w:p>
        </w:tc>
      </w:tr>
      <w:tr w:rsidR="00E0659D" w:rsidRPr="00C10FB2" w:rsidTr="007B114A">
        <w:trPr>
          <w:jc w:val="center"/>
        </w:trPr>
        <w:tc>
          <w:tcPr>
            <w:tcW w:w="1573" w:type="dxa"/>
            <w:vMerge w:val="restart"/>
            <w:vAlign w:val="center"/>
          </w:tcPr>
          <w:p w:rsidR="00E0659D" w:rsidRPr="00331E39" w:rsidRDefault="00E0659D" w:rsidP="007B114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硬件标准</w:t>
            </w:r>
          </w:p>
        </w:tc>
        <w:tc>
          <w:tcPr>
            <w:tcW w:w="2250" w:type="dxa"/>
          </w:tcPr>
          <w:p w:rsidR="00E0659D" w:rsidRPr="00C10FB2" w:rsidRDefault="00E0659D" w:rsidP="007B11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0FB2">
              <w:rPr>
                <w:rFonts w:hint="eastAsia"/>
                <w:color w:val="000000" w:themeColor="text1"/>
                <w:sz w:val="18"/>
                <w:szCs w:val="18"/>
              </w:rPr>
              <w:t>展厅层高（</w:t>
            </w:r>
            <w:r w:rsidRPr="00C10FB2">
              <w:rPr>
                <w:color w:val="000000" w:themeColor="text1"/>
                <w:sz w:val="18"/>
                <w:szCs w:val="18"/>
              </w:rPr>
              <w:t>m）</w:t>
            </w:r>
          </w:p>
        </w:tc>
        <w:tc>
          <w:tcPr>
            <w:tcW w:w="2236" w:type="dxa"/>
          </w:tcPr>
          <w:p w:rsidR="00E0659D" w:rsidRPr="00C10FB2" w:rsidRDefault="00E0659D" w:rsidP="007B114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  <w:r w:rsidRPr="00C10FB2">
              <w:rPr>
                <w:rFonts w:hint="eastAsia"/>
                <w:color w:val="000000" w:themeColor="text1"/>
                <w:sz w:val="18"/>
              </w:rPr>
              <w:t>完成面≥</w:t>
            </w:r>
            <w:r w:rsidRPr="00C10FB2">
              <w:rPr>
                <w:color w:val="000000" w:themeColor="text1"/>
                <w:sz w:val="18"/>
              </w:rPr>
              <w:t>3.5</w:t>
            </w:r>
          </w:p>
        </w:tc>
        <w:tc>
          <w:tcPr>
            <w:tcW w:w="2237" w:type="dxa"/>
          </w:tcPr>
          <w:p w:rsidR="00E0659D" w:rsidRPr="00C10FB2" w:rsidRDefault="00E0659D" w:rsidP="007B114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  <w:r w:rsidRPr="00C10FB2">
              <w:rPr>
                <w:rFonts w:hint="eastAsia"/>
                <w:color w:val="000000" w:themeColor="text1"/>
                <w:sz w:val="18"/>
              </w:rPr>
              <w:t>完成面≥</w:t>
            </w:r>
            <w:r w:rsidRPr="00C10FB2">
              <w:rPr>
                <w:color w:val="000000" w:themeColor="text1"/>
                <w:sz w:val="18"/>
              </w:rPr>
              <w:t>3.5</w:t>
            </w:r>
          </w:p>
        </w:tc>
      </w:tr>
      <w:tr w:rsidR="00E0659D" w:rsidRPr="00331E39" w:rsidTr="007B114A">
        <w:trPr>
          <w:jc w:val="center"/>
        </w:trPr>
        <w:tc>
          <w:tcPr>
            <w:tcW w:w="1573" w:type="dxa"/>
            <w:vMerge/>
          </w:tcPr>
          <w:p w:rsidR="00E0659D" w:rsidRPr="00331E39" w:rsidRDefault="00E0659D" w:rsidP="007B114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2250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331E39"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展厅外立面面宽（</w:t>
            </w:r>
            <w:r w:rsidRPr="00331E39">
              <w:rPr>
                <w:color w:val="000000" w:themeColor="text1"/>
                <w:sz w:val="18"/>
                <w:szCs w:val="18"/>
                <w:lang w:eastAsia="zh-CN"/>
              </w:rPr>
              <w:t>m）</w:t>
            </w:r>
          </w:p>
        </w:tc>
        <w:tc>
          <w:tcPr>
            <w:tcW w:w="2236" w:type="dxa"/>
          </w:tcPr>
          <w:p w:rsidR="00E0659D" w:rsidRPr="00331E39" w:rsidRDefault="00E0659D" w:rsidP="007B114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color w:val="000000" w:themeColor="text1"/>
                <w:sz w:val="18"/>
              </w:rPr>
              <w:t>8</w:t>
            </w:r>
          </w:p>
        </w:tc>
        <w:tc>
          <w:tcPr>
            <w:tcW w:w="2237" w:type="dxa"/>
          </w:tcPr>
          <w:p w:rsidR="00E0659D" w:rsidRPr="00331E39" w:rsidRDefault="00E0659D" w:rsidP="007B114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color w:val="000000" w:themeColor="text1"/>
                <w:sz w:val="18"/>
              </w:rPr>
              <w:t>8</w:t>
            </w:r>
          </w:p>
        </w:tc>
      </w:tr>
      <w:tr w:rsidR="00E0659D" w:rsidRPr="00331E39" w:rsidTr="007B114A">
        <w:trPr>
          <w:jc w:val="center"/>
        </w:trPr>
        <w:tc>
          <w:tcPr>
            <w:tcW w:w="1573" w:type="dxa"/>
            <w:vMerge/>
          </w:tcPr>
          <w:p w:rsidR="00E0659D" w:rsidRPr="00331E39" w:rsidRDefault="00E0659D" w:rsidP="007B114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2250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1E39">
              <w:rPr>
                <w:rFonts w:hint="eastAsia"/>
                <w:color w:val="000000" w:themeColor="text1"/>
                <w:sz w:val="18"/>
                <w:szCs w:val="18"/>
              </w:rPr>
              <w:t>总面积（㎡）</w:t>
            </w:r>
          </w:p>
        </w:tc>
        <w:tc>
          <w:tcPr>
            <w:tcW w:w="2236" w:type="dxa"/>
          </w:tcPr>
          <w:p w:rsidR="00E0659D" w:rsidRPr="00331E39" w:rsidRDefault="00E0659D" w:rsidP="007B114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color w:val="000000" w:themeColor="text1"/>
                <w:sz w:val="18"/>
              </w:rPr>
              <w:t>150</w:t>
            </w:r>
          </w:p>
        </w:tc>
        <w:tc>
          <w:tcPr>
            <w:tcW w:w="2237" w:type="dxa"/>
          </w:tcPr>
          <w:p w:rsidR="00E0659D" w:rsidRPr="00331E39" w:rsidRDefault="00E0659D" w:rsidP="007B114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  <w:r w:rsidRPr="00331E39">
              <w:rPr>
                <w:color w:val="000000" w:themeColor="text1"/>
                <w:sz w:val="18"/>
              </w:rPr>
              <w:t>150≤M&lt;300</w:t>
            </w:r>
          </w:p>
        </w:tc>
      </w:tr>
      <w:tr w:rsidR="00E0659D" w:rsidRPr="00331E39" w:rsidTr="007B114A">
        <w:trPr>
          <w:jc w:val="center"/>
        </w:trPr>
        <w:tc>
          <w:tcPr>
            <w:tcW w:w="1573" w:type="dxa"/>
            <w:vMerge/>
          </w:tcPr>
          <w:p w:rsidR="00E0659D" w:rsidRPr="00331E39" w:rsidRDefault="00E0659D" w:rsidP="007B114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2250" w:type="dxa"/>
          </w:tcPr>
          <w:p w:rsidR="00E0659D" w:rsidRPr="00331E39" w:rsidRDefault="00E0659D" w:rsidP="007B11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1E39">
              <w:rPr>
                <w:rFonts w:hint="eastAsia"/>
                <w:color w:val="000000" w:themeColor="text1"/>
                <w:sz w:val="18"/>
                <w:szCs w:val="18"/>
              </w:rPr>
              <w:t>展示车位数量（个）</w:t>
            </w:r>
          </w:p>
        </w:tc>
        <w:tc>
          <w:tcPr>
            <w:tcW w:w="2236" w:type="dxa"/>
          </w:tcPr>
          <w:p w:rsidR="00E0659D" w:rsidRPr="00331E39" w:rsidRDefault="00E0659D" w:rsidP="007B114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2237" w:type="dxa"/>
          </w:tcPr>
          <w:p w:rsidR="00E0659D" w:rsidRPr="00331E39" w:rsidRDefault="00E0659D" w:rsidP="007B114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  <w:r w:rsidRPr="00331E39">
              <w:rPr>
                <w:rFonts w:hint="eastAsia"/>
                <w:color w:val="000000" w:themeColor="text1"/>
                <w:sz w:val="18"/>
              </w:rPr>
              <w:t>≥</w:t>
            </w:r>
            <w:r w:rsidRPr="00331E39">
              <w:rPr>
                <w:color w:val="000000" w:themeColor="text1"/>
                <w:sz w:val="18"/>
              </w:rPr>
              <w:t>2</w:t>
            </w:r>
          </w:p>
        </w:tc>
      </w:tr>
      <w:tr w:rsidR="00E0659D" w:rsidRPr="00331E39" w:rsidTr="007B114A">
        <w:trPr>
          <w:trHeight w:val="2064"/>
          <w:jc w:val="center"/>
        </w:trPr>
        <w:tc>
          <w:tcPr>
            <w:tcW w:w="8296" w:type="dxa"/>
            <w:gridSpan w:val="4"/>
            <w:vAlign w:val="center"/>
          </w:tcPr>
          <w:p w:rsidR="00E0659D" w:rsidRPr="00331E39" w:rsidRDefault="00E0659D" w:rsidP="007B114A">
            <w:pPr>
              <w:pStyle w:val="TableParagraph"/>
              <w:ind w:left="0"/>
              <w:jc w:val="both"/>
              <w:rPr>
                <w:b/>
                <w:color w:val="000000" w:themeColor="text1"/>
                <w:sz w:val="18"/>
              </w:rPr>
            </w:pPr>
            <w:r w:rsidRPr="00331E39">
              <w:rPr>
                <w:b/>
                <w:color w:val="000000" w:themeColor="text1"/>
                <w:sz w:val="18"/>
              </w:rPr>
              <w:t>注：</w:t>
            </w:r>
          </w:p>
          <w:p w:rsidR="00E0659D" w:rsidRPr="00331E39" w:rsidRDefault="00E0659D" w:rsidP="00E0659D">
            <w:pPr>
              <w:pStyle w:val="TableParagraph"/>
              <w:numPr>
                <w:ilvl w:val="0"/>
                <w:numId w:val="2"/>
              </w:numPr>
              <w:jc w:val="both"/>
              <w:rPr>
                <w:color w:val="000000" w:themeColor="text1"/>
                <w:sz w:val="18"/>
                <w:lang w:eastAsia="zh-CN"/>
              </w:rPr>
            </w:pPr>
            <w:r w:rsidRPr="00331E39">
              <w:rPr>
                <w:rFonts w:hint="eastAsia"/>
                <w:color w:val="000000" w:themeColor="text1"/>
                <w:sz w:val="18"/>
                <w:lang w:eastAsia="zh-CN"/>
              </w:rPr>
              <w:t>S级：位于一线城市的核心商业商圈，S级支持需报经管会批准，一店一议；</w:t>
            </w:r>
          </w:p>
          <w:p w:rsidR="00E0659D" w:rsidRDefault="00E0659D" w:rsidP="00E0659D">
            <w:pPr>
              <w:pStyle w:val="TableParagraph"/>
              <w:numPr>
                <w:ilvl w:val="0"/>
                <w:numId w:val="2"/>
              </w:numPr>
              <w:jc w:val="both"/>
              <w:rPr>
                <w:color w:val="000000" w:themeColor="text1"/>
                <w:sz w:val="18"/>
                <w:lang w:eastAsia="zh-CN"/>
              </w:rPr>
            </w:pPr>
            <w:r w:rsidRPr="00331E39">
              <w:rPr>
                <w:rFonts w:hint="eastAsia"/>
                <w:color w:val="000000" w:themeColor="text1"/>
                <w:sz w:val="18"/>
                <w:lang w:eastAsia="zh-CN"/>
              </w:rPr>
              <w:t>岚图空间</w:t>
            </w:r>
            <w:r w:rsidRPr="00BF1220">
              <w:rPr>
                <w:rFonts w:hint="eastAsia"/>
                <w:color w:val="000000" w:themeColor="text1"/>
                <w:sz w:val="18"/>
                <w:lang w:eastAsia="zh-CN"/>
              </w:rPr>
              <w:t>运营期不得低于</w:t>
            </w:r>
            <w:r w:rsidRPr="00BF1220">
              <w:rPr>
                <w:color w:val="000000" w:themeColor="text1"/>
                <w:sz w:val="18"/>
                <w:lang w:eastAsia="zh-CN"/>
              </w:rPr>
              <w:t>1年</w:t>
            </w:r>
            <w:r w:rsidRPr="00AC4F8B">
              <w:rPr>
                <w:rFonts w:hint="eastAsia"/>
                <w:color w:val="000000" w:themeColor="text1"/>
                <w:sz w:val="18"/>
                <w:lang w:eastAsia="zh-CN"/>
              </w:rPr>
              <w:t>，运营期相关规定详见</w:t>
            </w:r>
            <w:r w:rsidRPr="00AC4F8B">
              <w:rPr>
                <w:color w:val="000000" w:themeColor="text1"/>
                <w:sz w:val="18"/>
                <w:lang w:eastAsia="zh-CN"/>
              </w:rPr>
              <w:t>1.8条款</w:t>
            </w:r>
            <w:r w:rsidRPr="00331E39">
              <w:rPr>
                <w:rFonts w:hint="eastAsia"/>
                <w:color w:val="000000" w:themeColor="text1"/>
                <w:sz w:val="18"/>
                <w:lang w:eastAsia="zh-CN"/>
              </w:rPr>
              <w:t>；</w:t>
            </w:r>
          </w:p>
          <w:p w:rsidR="00E0659D" w:rsidRPr="000D417F" w:rsidRDefault="00E0659D" w:rsidP="00E0659D">
            <w:pPr>
              <w:pStyle w:val="TableParagraph"/>
              <w:numPr>
                <w:ilvl w:val="0"/>
                <w:numId w:val="2"/>
              </w:numPr>
              <w:jc w:val="both"/>
              <w:rPr>
                <w:color w:val="000000" w:themeColor="text1"/>
                <w:sz w:val="18"/>
                <w:lang w:eastAsia="zh-CN"/>
              </w:rPr>
            </w:pPr>
            <w:r w:rsidRPr="000D417F">
              <w:rPr>
                <w:rFonts w:hint="eastAsia"/>
                <w:color w:val="000000" w:themeColor="text1"/>
                <w:sz w:val="18"/>
                <w:lang w:eastAsia="zh-CN"/>
              </w:rPr>
              <w:t>以上支持上限为单个门店标准；</w:t>
            </w:r>
          </w:p>
          <w:p w:rsidR="00E0659D" w:rsidRPr="00331E39" w:rsidRDefault="00E0659D" w:rsidP="00E0659D">
            <w:pPr>
              <w:pStyle w:val="TableParagraph"/>
              <w:numPr>
                <w:ilvl w:val="0"/>
                <w:numId w:val="2"/>
              </w:numPr>
              <w:jc w:val="both"/>
              <w:rPr>
                <w:color w:val="000000" w:themeColor="text1"/>
                <w:sz w:val="18"/>
                <w:lang w:eastAsia="zh-CN"/>
              </w:rPr>
            </w:pPr>
            <w:r w:rsidRPr="00331E39">
              <w:rPr>
                <w:color w:val="000000" w:themeColor="text1"/>
                <w:sz w:val="18"/>
                <w:lang w:eastAsia="zh-CN"/>
              </w:rPr>
              <w:t>场地面积以最终复检验收结果为准</w:t>
            </w:r>
            <w:r w:rsidRPr="00331E39">
              <w:rPr>
                <w:rFonts w:hint="eastAsia"/>
                <w:color w:val="000000" w:themeColor="text1"/>
                <w:sz w:val="18"/>
                <w:lang w:eastAsia="zh-CN"/>
              </w:rPr>
              <w:t>；</w:t>
            </w:r>
          </w:p>
          <w:p w:rsidR="00E0659D" w:rsidRPr="00331E39" w:rsidRDefault="00E0659D" w:rsidP="00E0659D">
            <w:pPr>
              <w:pStyle w:val="TableParagraph"/>
              <w:numPr>
                <w:ilvl w:val="0"/>
                <w:numId w:val="2"/>
              </w:numPr>
              <w:jc w:val="both"/>
              <w:rPr>
                <w:color w:val="000000" w:themeColor="text1"/>
                <w:sz w:val="18"/>
                <w:lang w:eastAsia="zh-CN"/>
              </w:rPr>
            </w:pPr>
            <w:r w:rsidRPr="00331E39">
              <w:rPr>
                <w:rFonts w:hint="eastAsia"/>
                <w:color w:val="000000" w:themeColor="text1"/>
                <w:sz w:val="18"/>
                <w:lang w:eastAsia="zh-CN"/>
              </w:rPr>
              <w:t>岚图空间</w:t>
            </w:r>
            <w:r w:rsidRPr="00331E39">
              <w:rPr>
                <w:color w:val="000000" w:themeColor="text1"/>
                <w:sz w:val="18"/>
                <w:lang w:eastAsia="zh-CN"/>
              </w:rPr>
              <w:t>建设标准详见附件2《</w:t>
            </w:r>
            <w:r w:rsidRPr="00331E39">
              <w:rPr>
                <w:rFonts w:hint="eastAsia"/>
                <w:color w:val="000000" w:themeColor="text1"/>
                <w:sz w:val="18"/>
                <w:lang w:eastAsia="zh-CN"/>
              </w:rPr>
              <w:t>岚图空间</w:t>
            </w:r>
            <w:r w:rsidRPr="00331E39">
              <w:rPr>
                <w:color w:val="000000" w:themeColor="text1"/>
                <w:sz w:val="18"/>
                <w:lang w:eastAsia="zh-CN"/>
              </w:rPr>
              <w:t>建设标准》</w:t>
            </w:r>
            <w:r w:rsidRPr="00331E39">
              <w:rPr>
                <w:rFonts w:hint="eastAsia"/>
                <w:color w:val="000000" w:themeColor="text1"/>
                <w:sz w:val="18"/>
                <w:lang w:eastAsia="zh-CN"/>
              </w:rPr>
              <w:t>;</w:t>
            </w:r>
          </w:p>
          <w:p w:rsidR="00E0659D" w:rsidRPr="00331E39" w:rsidRDefault="00E0659D" w:rsidP="00E0659D">
            <w:pPr>
              <w:pStyle w:val="TableParagraph"/>
              <w:numPr>
                <w:ilvl w:val="0"/>
                <w:numId w:val="2"/>
              </w:numPr>
              <w:jc w:val="both"/>
              <w:rPr>
                <w:color w:val="000000" w:themeColor="text1"/>
                <w:sz w:val="18"/>
                <w:lang w:eastAsia="zh-CN"/>
              </w:rPr>
            </w:pPr>
            <w:r w:rsidRPr="00331E39">
              <w:rPr>
                <w:rFonts w:hint="eastAsia"/>
                <w:color w:val="000000" w:themeColor="text1"/>
                <w:sz w:val="18"/>
                <w:lang w:eastAsia="zh-CN"/>
              </w:rPr>
              <w:t>“--”表示该区域暂不设立本级别门店。</w:t>
            </w:r>
          </w:p>
        </w:tc>
      </w:tr>
    </w:tbl>
    <w:p w:rsidR="00E0659D" w:rsidRDefault="00E0659D" w:rsidP="00E0659D">
      <w:pPr>
        <w:jc w:val="center"/>
        <w:rPr>
          <w:rFonts w:ascii="华康金刚黑 Light" w:eastAsia="华康金刚黑 Light" w:hAnsi="华康金刚黑 Light"/>
        </w:rPr>
      </w:pPr>
      <w:r>
        <w:rPr>
          <w:rFonts w:ascii="华康金刚黑 Light" w:eastAsia="华康金刚黑 Light" w:hAnsi="华康金刚黑 Light" w:hint="eastAsia"/>
        </w:rPr>
        <w:t>过渡展厅建店标准</w:t>
      </w:r>
    </w:p>
    <w:p w:rsidR="00E0659D" w:rsidRDefault="00E0659D" w:rsidP="00E0659D">
      <w:pPr>
        <w:jc w:val="center"/>
        <w:rPr>
          <w:rFonts w:ascii="华康金刚黑 Light" w:eastAsia="华康金刚黑 Light" w:hAnsi="华康金刚黑 Light" w:cs="华康金刚黑 Light"/>
          <w:sz w:val="21"/>
        </w:rPr>
      </w:pPr>
      <w:r w:rsidRPr="00E0659D">
        <w:rPr>
          <w:rFonts w:ascii="华康金刚黑 Light" w:eastAsia="华康金刚黑 Light" w:hAnsi="华康金刚黑 Light" w:hint="eastAsia"/>
          <w:sz w:val="21"/>
        </w:rPr>
        <w:t>位于城市核心商业商圈中庭、连廊等临时定展的展位，展位面积在</w:t>
      </w:r>
      <w:r w:rsidRPr="00E0659D">
        <w:rPr>
          <w:rFonts w:ascii="华康金刚黑 Light" w:eastAsia="华康金刚黑 Light" w:hAnsi="华康金刚黑 Light"/>
          <w:sz w:val="21"/>
        </w:rPr>
        <w:t xml:space="preserve"> 50 </w:t>
      </w:r>
      <w:r w:rsidRPr="00E0659D">
        <w:rPr>
          <w:rFonts w:ascii="Segoe UI Symbol" w:eastAsia="Segoe UI Symbol" w:hAnsi="Segoe UI Symbol" w:cs="Segoe UI Symbol" w:hint="eastAsia"/>
          <w:sz w:val="21"/>
        </w:rPr>
        <w:t>㎡</w:t>
      </w:r>
      <w:r w:rsidRPr="00E0659D">
        <w:rPr>
          <w:rFonts w:ascii="华康金刚黑 Light" w:eastAsia="华康金刚黑 Light" w:hAnsi="华康金刚黑 Light" w:cs="华康金刚黑 Light" w:hint="eastAsia"/>
          <w:sz w:val="21"/>
        </w:rPr>
        <w:t>至</w:t>
      </w:r>
      <w:r w:rsidRPr="00E0659D">
        <w:rPr>
          <w:rFonts w:ascii="华康金刚黑 Light" w:eastAsia="华康金刚黑 Light" w:hAnsi="华康金刚黑 Light"/>
          <w:sz w:val="21"/>
        </w:rPr>
        <w:t xml:space="preserve"> 80 </w:t>
      </w:r>
      <w:r w:rsidRPr="00E0659D">
        <w:rPr>
          <w:rFonts w:ascii="Segoe UI Symbol" w:eastAsia="Segoe UI Symbol" w:hAnsi="Segoe UI Symbol" w:cs="Segoe UI Symbol" w:hint="eastAsia"/>
          <w:sz w:val="21"/>
        </w:rPr>
        <w:t>㎡</w:t>
      </w:r>
      <w:r w:rsidRPr="00E0659D">
        <w:rPr>
          <w:rFonts w:ascii="华康金刚黑 Light" w:eastAsia="华康金刚黑 Light" w:hAnsi="华康金刚黑 Light" w:cs="华康金刚黑 Light" w:hint="eastAsia"/>
          <w:sz w:val="21"/>
        </w:rPr>
        <w:t>之间。</w:t>
      </w:r>
    </w:p>
    <w:p w:rsidR="00E0659D" w:rsidRPr="00E0659D" w:rsidRDefault="00E0659D" w:rsidP="00E0659D">
      <w:pPr>
        <w:rPr>
          <w:rFonts w:ascii="华康金刚黑 Light" w:eastAsia="华康金刚黑 Light" w:hAnsi="华康金刚黑 Light" w:hint="eastAsia"/>
          <w:i/>
          <w:sz w:val="21"/>
        </w:rPr>
      </w:pPr>
      <w:r w:rsidRPr="00E0659D">
        <w:rPr>
          <w:rFonts w:ascii="华康金刚黑 Light" w:eastAsia="华康金刚黑 Light" w:hAnsi="华康金刚黑 Light" w:cs="华康金刚黑 Light" w:hint="eastAsia"/>
          <w:i/>
          <w:sz w:val="21"/>
        </w:rPr>
        <w:t>关于建店标准相关事宜，请拨打4</w:t>
      </w:r>
      <w:r w:rsidRPr="00E0659D">
        <w:rPr>
          <w:rFonts w:ascii="华康金刚黑 Light" w:eastAsia="华康金刚黑 Light" w:hAnsi="华康金刚黑 Light" w:cs="华康金刚黑 Light"/>
          <w:i/>
          <w:sz w:val="21"/>
        </w:rPr>
        <w:t>00</w:t>
      </w:r>
      <w:r w:rsidRPr="00E0659D">
        <w:rPr>
          <w:rFonts w:ascii="华康金刚黑 Light" w:eastAsia="华康金刚黑 Light" w:hAnsi="华康金刚黑 Light" w:cs="华康金刚黑 Light" w:hint="eastAsia"/>
          <w:i/>
          <w:sz w:val="21"/>
        </w:rPr>
        <w:t>-</w:t>
      </w:r>
      <w:r w:rsidRPr="00E0659D">
        <w:rPr>
          <w:rFonts w:ascii="华康金刚黑 Light" w:eastAsia="华康金刚黑 Light" w:hAnsi="华康金刚黑 Light" w:cs="华康金刚黑 Light"/>
          <w:i/>
          <w:sz w:val="21"/>
        </w:rPr>
        <w:t>888</w:t>
      </w:r>
      <w:r w:rsidRPr="00E0659D">
        <w:rPr>
          <w:rFonts w:ascii="华康金刚黑 Light" w:eastAsia="华康金刚黑 Light" w:hAnsi="华康金刚黑 Light" w:cs="华康金刚黑 Light" w:hint="eastAsia"/>
          <w:i/>
          <w:sz w:val="21"/>
        </w:rPr>
        <w:t>-</w:t>
      </w:r>
      <w:r w:rsidRPr="00E0659D">
        <w:rPr>
          <w:rFonts w:ascii="华康金刚黑 Light" w:eastAsia="华康金刚黑 Light" w:hAnsi="华康金刚黑 Light" w:cs="华康金刚黑 Light"/>
          <w:i/>
          <w:sz w:val="21"/>
        </w:rPr>
        <w:t>8848</w:t>
      </w:r>
      <w:r w:rsidRPr="00E0659D">
        <w:rPr>
          <w:rFonts w:ascii="华康金刚黑 Light" w:eastAsia="华康金刚黑 Light" w:hAnsi="华康金刚黑 Light" w:cs="华康金刚黑 Light" w:hint="eastAsia"/>
          <w:i/>
          <w:sz w:val="21"/>
        </w:rPr>
        <w:t>咨询。</w:t>
      </w:r>
      <w:bookmarkStart w:id="0" w:name="_GoBack"/>
      <w:bookmarkEnd w:id="0"/>
    </w:p>
    <w:p w:rsidR="00E0659D" w:rsidRPr="00E0659D" w:rsidRDefault="00E0659D" w:rsidP="00E0659D">
      <w:pPr>
        <w:jc w:val="center"/>
        <w:rPr>
          <w:rFonts w:ascii="华康金刚黑 Light" w:eastAsia="华康金刚黑 Light" w:hAnsi="华康金刚黑 Light" w:hint="eastAsia"/>
        </w:rPr>
      </w:pPr>
    </w:p>
    <w:sectPr w:rsidR="00E0659D" w:rsidRPr="00E06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BA" w:rsidRDefault="000705BA" w:rsidP="00E0659D">
      <w:r>
        <w:separator/>
      </w:r>
    </w:p>
  </w:endnote>
  <w:endnote w:type="continuationSeparator" w:id="0">
    <w:p w:rsidR="000705BA" w:rsidRDefault="000705BA" w:rsidP="00E0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康金刚黑 Light">
    <w:panose1 w:val="020B0300000000000000"/>
    <w:charset w:val="86"/>
    <w:family w:val="swiss"/>
    <w:pitch w:val="variable"/>
    <w:sig w:usb0="800002BF" w:usb1="184F6CFA" w:usb2="00000012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5BA" w:rsidRDefault="000705BA" w:rsidP="00E0659D">
      <w:r>
        <w:separator/>
      </w:r>
    </w:p>
  </w:footnote>
  <w:footnote w:type="continuationSeparator" w:id="0">
    <w:p w:rsidR="000705BA" w:rsidRDefault="000705BA" w:rsidP="00E06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46F32"/>
    <w:multiLevelType w:val="hybridMultilevel"/>
    <w:tmpl w:val="3704DE16"/>
    <w:lvl w:ilvl="0" w:tplc="B3BCDC5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B20C83"/>
    <w:multiLevelType w:val="hybridMultilevel"/>
    <w:tmpl w:val="45343C06"/>
    <w:lvl w:ilvl="0" w:tplc="B3BCDC5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93"/>
    <w:rsid w:val="000705BA"/>
    <w:rsid w:val="00446087"/>
    <w:rsid w:val="00B37F93"/>
    <w:rsid w:val="00E0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3A68E"/>
  <w15:chartTrackingRefBased/>
  <w15:docId w15:val="{8A879F47-7DB1-44D2-A51D-70DD89BE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659D"/>
    <w:rPr>
      <w:rFonts w:ascii="微软雅黑" w:eastAsia="微软雅黑" w:hAnsi="微软雅黑" w:cs="微软雅黑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65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65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659D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0659D"/>
    <w:pPr>
      <w:ind w:left="93"/>
      <w:jc w:val="center"/>
    </w:pPr>
  </w:style>
  <w:style w:type="table" w:styleId="a7">
    <w:name w:val="Table Grid"/>
    <w:basedOn w:val="a1"/>
    <w:uiPriority w:val="39"/>
    <w:rsid w:val="00E0659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芮泽佳 (岚图汽车科技公司网络发展)</dc:creator>
  <cp:keywords/>
  <dc:description/>
  <cp:lastModifiedBy>芮泽佳 (岚图汽车科技公司网络发展)</cp:lastModifiedBy>
  <cp:revision>2</cp:revision>
  <dcterms:created xsi:type="dcterms:W3CDTF">2022-10-25T07:01:00Z</dcterms:created>
  <dcterms:modified xsi:type="dcterms:W3CDTF">2022-10-25T07:14:00Z</dcterms:modified>
</cp:coreProperties>
</file>